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3D" w:rsidRPr="007E3583" w:rsidRDefault="003F123D" w:rsidP="003F123D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  <w:r w:rsidRPr="007E3583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3F123D" w:rsidRPr="007E3583" w:rsidRDefault="003F123D" w:rsidP="003F123D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7E3583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по результатам контрольного мероприятия «</w:t>
      </w:r>
      <w:proofErr w:type="gramStart"/>
      <w:r w:rsidRPr="007E3583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Контроль за</w:t>
      </w:r>
      <w:proofErr w:type="gramEnd"/>
      <w:r w:rsidRPr="007E3583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 направляемых для осуществления финансово-хозяйственной деятельности МУНИЦИПАЛЬНОГО КАЗЕННОГО УЧРЕЖДЕНИЯ «СОЦИАЛЬНО-РЕАБИЛИТАЦИОННЫЙ ЦЕНТР ДЛЯ НЕСОВЕРШЕННОЛЕТНИХ ЮРГИНСКОГО МУНИЦИПАЛЬНОГО РАЙОНА «СОЛНЫШКО»  </w:t>
      </w:r>
    </w:p>
    <w:p w:rsidR="003F123D" w:rsidRPr="007E3583" w:rsidRDefault="003F123D" w:rsidP="003F123D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3F123D" w:rsidRPr="007E3583" w:rsidRDefault="003F123D" w:rsidP="003F123D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3F123D" w:rsidRPr="007E3583" w:rsidRDefault="003F123D" w:rsidP="005F474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мероприятие в МКУ «СОЦИАЛЬНО-РЕАБИЛИТАЦИОННЫЙ ЦЕНТР ДЛЯ НЕСОВЕРШЕННОЛЕТНИХ ЮРГИНСКОГО МУНИЦИПАЛЬНОГО РАЙОНА «СОЛНЫШКО»  проведено в соответствии с планом работы Ревизионной комиссии на 2020 год.</w:t>
      </w:r>
    </w:p>
    <w:p w:rsidR="003F123D" w:rsidRPr="007E3583" w:rsidRDefault="003F123D" w:rsidP="005F4749">
      <w:pPr>
        <w:widowControl w:val="0"/>
        <w:spacing w:after="0" w:line="29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5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Проверяемый период деятельности 2019 год.</w:t>
      </w:r>
    </w:p>
    <w:p w:rsidR="003F123D" w:rsidRPr="007E3583" w:rsidRDefault="003F123D" w:rsidP="005F4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3D" w:rsidRPr="007E3583" w:rsidRDefault="003F123D" w:rsidP="005F4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выявлены следующие нарушения:</w:t>
      </w:r>
    </w:p>
    <w:p w:rsidR="003F123D" w:rsidRPr="007E3583" w:rsidRDefault="003F123D" w:rsidP="005F4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ненадлежащее осуществление главным распорядителем бюджетных средств, своих полномочий (ст. 158 Бюджетного кодекса);</w:t>
      </w:r>
    </w:p>
    <w:p w:rsidR="003F123D" w:rsidRPr="007E3583" w:rsidRDefault="003F123D" w:rsidP="005F4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требований по формированию учетной политики (</w:t>
      </w:r>
      <w:r w:rsidR="008D2FF3">
        <w:rPr>
          <w:rFonts w:ascii="Times New Roman" w:eastAsia="Times New Roman" w:hAnsi="Times New Roman" w:cs="Times New Roman"/>
          <w:sz w:val="24"/>
          <w:szCs w:val="24"/>
          <w:lang w:eastAsia="ru-RU"/>
        </w:rPr>
        <w:t>п.9 Приказа Минфина России от 30.12.2017 № 274н</w:t>
      </w: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F123D" w:rsidRPr="007E3583" w:rsidRDefault="003F123D" w:rsidP="008D2F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требований, предъявляемых к применению правил ведени</w:t>
      </w:r>
      <w:r w:rsidR="008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 учета (</w:t>
      </w:r>
      <w:r w:rsidR="008D2FF3">
        <w:rPr>
          <w:rFonts w:ascii="Times New Roman" w:eastAsia="Times New Roman" w:hAnsi="Times New Roman" w:cs="Times New Roman"/>
          <w:sz w:val="24"/>
          <w:szCs w:val="24"/>
          <w:lang w:eastAsia="ru-RU"/>
        </w:rPr>
        <w:t>п.319, раздел 3</w:t>
      </w:r>
      <w:r w:rsidRPr="007E3583">
        <w:t xml:space="preserve"> </w:t>
      </w: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8D2F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</w:t>
      </w:r>
      <w:r w:rsidR="008D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России от 01.12.2010 N 157н;           п. 102, п. 104 </w:t>
      </w: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8D2F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06.12.2010 N 162н);</w:t>
      </w:r>
    </w:p>
    <w:p w:rsidR="003F123D" w:rsidRPr="007E3583" w:rsidRDefault="008D2FF3" w:rsidP="005F4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3F123D"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требований предъявляемых к составлению бухгалтерской отчетности (</w:t>
      </w:r>
      <w:r w:rsidR="0008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п.7 </w:t>
      </w:r>
      <w:r w:rsidR="003F123D"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0809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123D"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28.12.2010 N 191н);</w:t>
      </w:r>
    </w:p>
    <w:p w:rsidR="003F123D" w:rsidRPr="007E3583" w:rsidRDefault="003F123D" w:rsidP="005F4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ведения кассовых операций (п. 4.6, п. 6.3 Указаний Банка России от 11.03.2014 N 3210-У);</w:t>
      </w:r>
    </w:p>
    <w:p w:rsidR="003F123D" w:rsidRPr="007E3583" w:rsidRDefault="003F123D" w:rsidP="005F4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требований предъявляемых к оформлению первичных учетных документов (Приказ Минфина России от 30.03.2015 N 52н);</w:t>
      </w:r>
    </w:p>
    <w:p w:rsidR="003F123D" w:rsidRPr="007E3583" w:rsidRDefault="003F123D" w:rsidP="005F4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применения кодов КОСГУ (</w:t>
      </w:r>
      <w:r w:rsidR="008D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9.9. части 2 </w:t>
      </w: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8D2F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29.11.2017 N 209н). </w:t>
      </w:r>
    </w:p>
    <w:p w:rsidR="003F123D" w:rsidRPr="007E3583" w:rsidRDefault="003F123D" w:rsidP="005F4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3D" w:rsidRPr="007E3583" w:rsidRDefault="003F123D" w:rsidP="005F4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предприятия вынесено представление. По результатам выполнения Представления приняты следующие меры:</w:t>
      </w:r>
    </w:p>
    <w:p w:rsidR="003F123D" w:rsidRPr="007E3583" w:rsidRDefault="003F123D" w:rsidP="005F4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главным распорядителем бюджетных средств утвержден Порядок ведения и составления смет </w:t>
      </w:r>
      <w:r w:rsidR="008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подведомственных учреждений;</w:t>
      </w:r>
    </w:p>
    <w:p w:rsidR="00823BEA" w:rsidRDefault="00823BEA" w:rsidP="005F4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бюджетный  учет </w:t>
      </w:r>
      <w:r w:rsidR="005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 в соответствие с действующими Инструкциями Минфина РФ;</w:t>
      </w:r>
      <w:r w:rsidR="003F123D"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23D" w:rsidRPr="007E3583" w:rsidRDefault="003F123D" w:rsidP="005F4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основных средств и материальных запасов приведен в соответствие с действующим законодательством, внесены необходимые изменения </w:t>
      </w:r>
      <w:r w:rsidR="008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регистры бухгалтерского учета;</w:t>
      </w:r>
    </w:p>
    <w:p w:rsidR="007F4F79" w:rsidRPr="007E3583" w:rsidRDefault="003F123D" w:rsidP="005F4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учетная политика учреждения приведена в соответствие с действующим законодательством</w:t>
      </w:r>
      <w:r w:rsidR="007E3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7F4F79" w:rsidRPr="007E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080949"/>
    <w:rsid w:val="003F123D"/>
    <w:rsid w:val="00596ADE"/>
    <w:rsid w:val="005F4749"/>
    <w:rsid w:val="007E3583"/>
    <w:rsid w:val="007F4F79"/>
    <w:rsid w:val="00823BEA"/>
    <w:rsid w:val="008539B0"/>
    <w:rsid w:val="00873A50"/>
    <w:rsid w:val="008D2FF3"/>
    <w:rsid w:val="009A2A15"/>
    <w:rsid w:val="00BC3536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6</cp:revision>
  <dcterms:created xsi:type="dcterms:W3CDTF">2021-01-15T07:39:00Z</dcterms:created>
  <dcterms:modified xsi:type="dcterms:W3CDTF">2021-01-21T04:37:00Z</dcterms:modified>
</cp:coreProperties>
</file>