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  <w:r w:rsidR="00680C35">
        <w:rPr>
          <w:sz w:val="28"/>
          <w:szCs w:val="28"/>
        </w:rPr>
        <w:t xml:space="preserve"> </w:t>
      </w:r>
      <w:r w:rsidR="005C4FB7">
        <w:rPr>
          <w:sz w:val="28"/>
          <w:szCs w:val="28"/>
        </w:rPr>
        <w:t>- Кузбасс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 xml:space="preserve">Юргинского муниципального </w:t>
      </w:r>
      <w:r w:rsidR="005C4FB7">
        <w:rPr>
          <w:b/>
          <w:sz w:val="28"/>
          <w:szCs w:val="28"/>
        </w:rPr>
        <w:t>округа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11A36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E11A36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54687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1A36">
              <w:rPr>
                <w:sz w:val="28"/>
                <w:szCs w:val="28"/>
              </w:rPr>
              <w:t>3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661661" w:rsidRPr="00661661">
        <w:rPr>
          <w:rFonts w:eastAsia="Calibri"/>
        </w:rPr>
        <w:t xml:space="preserve">избирательная комиссия </w:t>
      </w:r>
      <w:r w:rsidR="00661661">
        <w:rPr>
          <w:rFonts w:eastAsia="Calibri"/>
        </w:rPr>
        <w:t xml:space="preserve">Юргинского </w:t>
      </w:r>
      <w:r w:rsidR="00661661" w:rsidRPr="00661661">
        <w:rPr>
          <w:rFonts w:eastAsia="Calibri"/>
        </w:rPr>
        <w:t xml:space="preserve">муниципального </w:t>
      </w:r>
      <w:r w:rsidR="005C4FB7">
        <w:rPr>
          <w:rFonts w:eastAsia="Calibri"/>
        </w:rPr>
        <w:t>округа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E11A36">
        <w:rPr>
          <w:bCs/>
          <w:color w:val="000000"/>
          <w:bdr w:val="none" w:sz="0" w:space="0" w:color="auto" w:frame="1"/>
        </w:rPr>
        <w:t xml:space="preserve">20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Избирательной комиссии Юргинского муниципального округа окружным избирательным комиссиям избирательных округов №№1-15</w:t>
      </w:r>
      <w:r w:rsidR="00A01F0D">
        <w:rPr>
          <w:bCs/>
          <w:color w:val="000000"/>
          <w:bdr w:val="none" w:sz="0" w:space="0" w:color="auto" w:frame="1"/>
        </w:rPr>
        <w:t xml:space="preserve"> 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41244D">
        <w:rPr>
          <w:bCs/>
          <w:color w:val="000000"/>
          <w:bdr w:val="none" w:sz="0" w:space="0" w:color="auto" w:frame="1"/>
        </w:rPr>
        <w:t>у</w:t>
      </w:r>
      <w:r w:rsidR="00A01F0D">
        <w:rPr>
          <w:bCs/>
          <w:color w:val="000000"/>
          <w:bdr w:val="none" w:sz="0" w:space="0" w:color="auto" w:frame="1"/>
        </w:rPr>
        <w:t xml:space="preserve"> (Приложение 1)</w:t>
      </w:r>
      <w:r w:rsidR="00D678E8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01F0D" w:rsidRPr="000F006B">
        <w:rPr>
          <w:rFonts w:hint="eastAsia"/>
        </w:rPr>
        <w:t>Опубликовать</w:t>
      </w:r>
      <w:r w:rsidR="00A01F0D" w:rsidRPr="000F006B">
        <w:t xml:space="preserve"> </w:t>
      </w:r>
      <w:r w:rsidR="00A01F0D" w:rsidRPr="000F006B">
        <w:rPr>
          <w:rFonts w:hint="eastAsia"/>
        </w:rPr>
        <w:t>настоящее</w:t>
      </w:r>
      <w:r w:rsidR="00A01F0D" w:rsidRPr="000F006B">
        <w:t xml:space="preserve"> </w:t>
      </w:r>
      <w:r w:rsidR="00A01F0D" w:rsidRPr="000F006B">
        <w:rPr>
          <w:rFonts w:hint="eastAsia"/>
        </w:rPr>
        <w:t>решение</w:t>
      </w:r>
      <w:r w:rsidR="00A01F0D" w:rsidRPr="000F006B">
        <w:t xml:space="preserve">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газете</w:t>
      </w:r>
      <w:r w:rsidR="00A01F0D" w:rsidRPr="000F006B">
        <w:t xml:space="preserve"> «</w:t>
      </w:r>
      <w:proofErr w:type="spellStart"/>
      <w:r w:rsidR="00A01F0D" w:rsidRPr="000F006B">
        <w:rPr>
          <w:rFonts w:hint="eastAsia"/>
        </w:rPr>
        <w:t>Юргинские</w:t>
      </w:r>
      <w:proofErr w:type="spellEnd"/>
      <w:r w:rsidR="00A01F0D" w:rsidRPr="000F006B">
        <w:t xml:space="preserve"> </w:t>
      </w:r>
      <w:r w:rsidR="00A01F0D" w:rsidRPr="000F006B">
        <w:rPr>
          <w:rFonts w:hint="eastAsia"/>
        </w:rPr>
        <w:t>ведомости»</w:t>
      </w:r>
      <w:r w:rsidR="00A01F0D" w:rsidRPr="000F006B">
        <w:t xml:space="preserve"> </w:t>
      </w:r>
      <w:r w:rsidR="00A01F0D" w:rsidRPr="000F006B">
        <w:rPr>
          <w:rFonts w:hint="eastAsia"/>
        </w:rPr>
        <w:t>и</w:t>
      </w:r>
      <w:r w:rsidR="00A01F0D" w:rsidRPr="000F006B">
        <w:t xml:space="preserve"> </w:t>
      </w:r>
      <w:r w:rsidR="00A01F0D" w:rsidRPr="000F006B">
        <w:rPr>
          <w:rFonts w:hint="eastAsia"/>
        </w:rPr>
        <w:t>разместить</w:t>
      </w:r>
      <w:r w:rsidR="00A01F0D" w:rsidRPr="000F006B">
        <w:t xml:space="preserve">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5F6D5E" w:rsidRDefault="005F6D5E" w:rsidP="005F6D5E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1</w:t>
      </w:r>
    </w:p>
    <w:p w:rsidR="005F6D5E" w:rsidRDefault="005F6D5E" w:rsidP="005F6D5E">
      <w:pPr>
        <w:jc w:val="center"/>
        <w:rPr>
          <w:rFonts w:eastAsia="Calibri"/>
          <w:bCs/>
          <w:sz w:val="28"/>
          <w:szCs w:val="28"/>
        </w:rPr>
      </w:pPr>
    </w:p>
    <w:p w:rsidR="005F6D5E" w:rsidRDefault="005F6D5E" w:rsidP="005F6D5E">
      <w:pPr>
        <w:jc w:val="center"/>
        <w:rPr>
          <w:rFonts w:eastAsia="Calibri"/>
          <w:bCs/>
          <w:sz w:val="28"/>
          <w:szCs w:val="28"/>
        </w:rPr>
      </w:pPr>
    </w:p>
    <w:p w:rsidR="005F6D5E" w:rsidRDefault="005F6D5E" w:rsidP="005F6D5E">
      <w:pPr>
        <w:jc w:val="center"/>
        <w:rPr>
          <w:rFonts w:eastAsia="Calibri"/>
          <w:bCs/>
          <w:sz w:val="28"/>
          <w:szCs w:val="28"/>
        </w:rPr>
      </w:pPr>
      <w:r w:rsidRPr="005F6D5E">
        <w:rPr>
          <w:rFonts w:eastAsia="Calibri"/>
          <w:bCs/>
          <w:sz w:val="28"/>
          <w:szCs w:val="28"/>
        </w:rPr>
        <w:t xml:space="preserve">График </w:t>
      </w:r>
    </w:p>
    <w:p w:rsidR="005F6D5E" w:rsidRPr="005F6D5E" w:rsidRDefault="005F6D5E" w:rsidP="005F6D5E">
      <w:pPr>
        <w:jc w:val="center"/>
      </w:pPr>
      <w:r w:rsidRPr="005F6D5E"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5F6D5E" w:rsidRDefault="005F6D5E" w:rsidP="00A01F0D"/>
    <w:p w:rsidR="005F6D5E" w:rsidRDefault="005F6D5E" w:rsidP="00A01F0D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8B609C" w:rsidRPr="008B609C" w:rsidTr="00F13216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3216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.12.2019</w:t>
            </w:r>
          </w:p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B609C" w:rsidRPr="008B609C" w:rsidTr="00F132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3216"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8B609C" w:rsidRPr="00F13216" w:rsidTr="00F132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8B609C" w:rsidRPr="00F13216" w:rsidTr="00F132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8B609C" w:rsidRPr="00F13216" w:rsidTr="00F132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8B609C" w:rsidRPr="00F13216" w:rsidTr="00F132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8B609C" w:rsidRPr="00F13216" w:rsidTr="00F1321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8B609C" w:rsidRPr="008B609C" w:rsidTr="00F13216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3216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.12.2019</w:t>
            </w:r>
          </w:p>
          <w:p w:rsidR="008B609C" w:rsidRPr="008B609C" w:rsidRDefault="008B609C" w:rsidP="00F132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609C" w:rsidRPr="00F13216" w:rsidTr="00F132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8B609C" w:rsidRPr="00F13216" w:rsidTr="00F132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8B609C" w:rsidRPr="00F13216" w:rsidTr="00F1321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8B609C" w:rsidRPr="00F13216" w:rsidTr="00F1321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F132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Проскоков</w:t>
            </w:r>
            <w:r w:rsidR="00661734" w:rsidRPr="00F13216">
              <w:rPr>
                <w:rFonts w:eastAsia="Calibri"/>
                <w:b/>
                <w:sz w:val="22"/>
                <w:szCs w:val="22"/>
                <w:lang w:eastAsia="en-US"/>
              </w:rPr>
              <w:t>ск</w:t>
            </w:r>
            <w:r w:rsidRPr="008B609C">
              <w:rPr>
                <w:rFonts w:eastAsia="Calibri"/>
                <w:b/>
                <w:sz w:val="22"/>
                <w:szCs w:val="22"/>
                <w:lang w:eastAsia="en-US"/>
              </w:rPr>
              <w:t>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09C" w:rsidRPr="008B609C" w:rsidRDefault="008B609C" w:rsidP="008B609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B609C"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5F6D5E" w:rsidRPr="005F6D5E" w:rsidRDefault="005F6D5E" w:rsidP="00A01F0D">
      <w:pPr>
        <w:rPr>
          <w:sz w:val="28"/>
          <w:szCs w:val="28"/>
        </w:rPr>
      </w:pPr>
    </w:p>
    <w:sectPr w:rsidR="005F6D5E" w:rsidRPr="005F6D5E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16" w:rsidRDefault="00F13216">
      <w:r>
        <w:separator/>
      </w:r>
    </w:p>
  </w:endnote>
  <w:endnote w:type="continuationSeparator" w:id="0">
    <w:p w:rsidR="00F13216" w:rsidRDefault="00F1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16" w:rsidRDefault="00F13216">
      <w:r>
        <w:separator/>
      </w:r>
    </w:p>
  </w:footnote>
  <w:footnote w:type="continuationSeparator" w:id="0">
    <w:p w:rsidR="00F13216" w:rsidRDefault="00F13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E35C6"/>
    <w:rsid w:val="002F1395"/>
    <w:rsid w:val="002F33E3"/>
    <w:rsid w:val="002F7608"/>
    <w:rsid w:val="00311857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244D"/>
    <w:rsid w:val="00414764"/>
    <w:rsid w:val="00417661"/>
    <w:rsid w:val="0042492C"/>
    <w:rsid w:val="004561BF"/>
    <w:rsid w:val="00476E2D"/>
    <w:rsid w:val="00491849"/>
    <w:rsid w:val="004A29D3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1734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46F37"/>
    <w:rsid w:val="00754687"/>
    <w:rsid w:val="007702E9"/>
    <w:rsid w:val="007710D8"/>
    <w:rsid w:val="00787317"/>
    <w:rsid w:val="007A5249"/>
    <w:rsid w:val="007B3671"/>
    <w:rsid w:val="007D0480"/>
    <w:rsid w:val="007D522C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B609C"/>
    <w:rsid w:val="008C1D55"/>
    <w:rsid w:val="008D24E1"/>
    <w:rsid w:val="008E2465"/>
    <w:rsid w:val="008F2BED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18E4"/>
    <w:rsid w:val="00ED67FC"/>
    <w:rsid w:val="00EE19C6"/>
    <w:rsid w:val="00EE20E5"/>
    <w:rsid w:val="00EE2AD1"/>
    <w:rsid w:val="00EE3473"/>
    <w:rsid w:val="00EF7D82"/>
    <w:rsid w:val="00F13216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8B6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e"/>
    <w:uiPriority w:val="59"/>
    <w:rsid w:val="008B6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D394-9910-4CE6-BC07-68980037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2056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2019-12-12T07:33:00Z</cp:lastPrinted>
  <dcterms:created xsi:type="dcterms:W3CDTF">2019-12-12T08:06:00Z</dcterms:created>
  <dcterms:modified xsi:type="dcterms:W3CDTF">2019-12-12T08:06:00Z</dcterms:modified>
</cp:coreProperties>
</file>