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64" w:rsidRPr="00724F64" w:rsidRDefault="00724F64" w:rsidP="00724F64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724F64">
        <w:rPr>
          <w:b/>
          <w:i/>
        </w:rPr>
        <w:t>пункт 1.3. Плана работы Ревизионной комиссии Юргинского муниципального округа  на 2022 год</w:t>
      </w:r>
    </w:p>
    <w:p w:rsidR="00724F64" w:rsidRPr="00724F64" w:rsidRDefault="00724F64" w:rsidP="00724F64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840CD3" w:rsidRPr="00840CD3" w:rsidRDefault="00840CD3" w:rsidP="00840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40CD3">
        <w:rPr>
          <w:rFonts w:ascii="Times New Roman" w:hAnsi="Times New Roman" w:cs="Times New Roman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Юргинскому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840CD3" w:rsidRPr="00840CD3" w:rsidRDefault="00840CD3" w:rsidP="00840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40CD3">
        <w:rPr>
          <w:rFonts w:ascii="Times New Roman" w:hAnsi="Times New Roman" w:cs="Times New Roman"/>
        </w:rPr>
        <w:t>Проверяемый период: 2021 год.</w:t>
      </w:r>
    </w:p>
    <w:p w:rsidR="00840CD3" w:rsidRPr="00840CD3" w:rsidRDefault="00840CD3" w:rsidP="00840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40CD3">
        <w:rPr>
          <w:rFonts w:ascii="Times New Roman" w:hAnsi="Times New Roman" w:cs="Times New Roman"/>
        </w:rPr>
        <w:t xml:space="preserve">Объекты проверки:  Юргинское территориальное управление Юргинского муниципального округа.  </w:t>
      </w:r>
    </w:p>
    <w:p w:rsidR="00840CD3" w:rsidRPr="00840CD3" w:rsidRDefault="00840CD3" w:rsidP="00840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40CD3">
        <w:rPr>
          <w:rFonts w:ascii="Times New Roman" w:hAnsi="Times New Roman" w:cs="Times New Roman"/>
        </w:rPr>
        <w:t xml:space="preserve">Направлено представление  № 5   от 08.06.2022 – начальнику Юргинского территориального управления   </w:t>
      </w:r>
      <w:proofErr w:type="spellStart"/>
      <w:r w:rsidRPr="00840CD3">
        <w:rPr>
          <w:rFonts w:ascii="Times New Roman" w:hAnsi="Times New Roman" w:cs="Times New Roman"/>
        </w:rPr>
        <w:t>Темпел</w:t>
      </w:r>
      <w:r w:rsidR="003C6E5E">
        <w:rPr>
          <w:rFonts w:ascii="Times New Roman" w:hAnsi="Times New Roman" w:cs="Times New Roman"/>
        </w:rPr>
        <w:t>ю</w:t>
      </w:r>
      <w:proofErr w:type="spellEnd"/>
      <w:r w:rsidRPr="00840CD3">
        <w:rPr>
          <w:rFonts w:ascii="Times New Roman" w:hAnsi="Times New Roman" w:cs="Times New Roman"/>
        </w:rPr>
        <w:t xml:space="preserve"> В.И. принять меры по устранению нарушений в срок до 30.09.2022.   </w:t>
      </w:r>
    </w:p>
    <w:p w:rsidR="00840CD3" w:rsidRPr="00840CD3" w:rsidRDefault="00840CD3" w:rsidP="00840CD3">
      <w:pPr>
        <w:spacing w:after="0" w:line="240" w:lineRule="auto"/>
        <w:contextualSpacing/>
        <w:jc w:val="both"/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840CD3" w:rsidRPr="00840CD3" w:rsidTr="002E7DDE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840CD3" w:rsidRPr="00840CD3" w:rsidTr="002E7DDE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0C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0CD3">
              <w:rPr>
                <w:rFonts w:ascii="Times New Roman" w:hAnsi="Times New Roman" w:cs="Times New Roman"/>
              </w:rPr>
              <w:t>п</w:t>
            </w:r>
            <w:proofErr w:type="gramEnd"/>
            <w:r w:rsidRPr="00840C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40CD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0C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308 Приказа Минфина России от 01.12.2010 157-н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порядка ведения бюджетного учета (учет санкционирования расходов не ведется)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Принять меры по организации и ведению учета санкционирования расходов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п.38, п. 117, п. 118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Неверно применен счет бюджетного учета.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Восстановить в составе  нефинансовых активов необоснованно списанные материальные ценности  на сумму 7,9 тыс. Руб. (гирлянда нить 1шт., гирлянда светодиодная 2шт., гирлянда сетка 5 шт., табличка  на </w:t>
            </w:r>
            <w:proofErr w:type="spellStart"/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proofErr w:type="spellEnd"/>
            <w:r w:rsidRPr="00840CD3">
              <w:rPr>
                <w:rFonts w:ascii="Times New Roman" w:hAnsi="Times New Roman" w:cs="Times New Roman"/>
                <w:sz w:val="20"/>
                <w:szCs w:val="20"/>
              </w:rPr>
              <w:t xml:space="preserve"> 5 шт.).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от 25.07.2022</w:t>
            </w: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11.4.8  Приказа Минфина России от 29.11.2017 N 209н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before="24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Неверное применение бюджетной классификации (подстатьи КОСГУ)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104 Приказа Минфина России от 06.12.2010 № 162н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Некорректное отражение хозяйственных операций по начислению НДФЛ, страховых взносов по договорам ГПХ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п.7, п.152,  п. 153, п.158, </w:t>
            </w: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п.156, п.155 Приказа Минфина России от 28.12.2010 N 191н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составе пояснительной записки </w:t>
            </w: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отсутствуют  Таблица N 1 "Сведения о направлениях деятельности", Таблица N 3 "Сведения об исполнении текстовых статей закона (решения) о бюджете",  Таблица N 4 "Сведения об основных положениях учетной политики", в текстовой части пояснительной записки ф. 0503160   отсутствует перечень форм отчетности, не включенных в состав бюджетной отчетности. Не проведена инвентаризация обязательств перед составлением  годовой бюджетной,  отчетности.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 ст.13 Федерального закона  от 06.12.2011 № 402-ФЗ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п.19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регистров бухгалтерского учета (по расчетам с поставщиками и заказчиками, по расчетам с подотчетными лицами, по выбытию и перемещению нефинансовых активов) на бумажном носителе  не  осуществляется.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9, ст.10 Федерального закона 402-ФЗ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 отражение хозяйственных операций на счетах бюджетного  учета, несвоевременное отражение первичных учетных документов в регистрах бюджетного учета.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Восстановить учет расчетов по договорам ГПХ за весь период деятельности учреждения. С отражением полученных результатов на  счетах бюджетного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 от 30.09.2022 (</w:t>
            </w:r>
            <w:proofErr w:type="spellStart"/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доначислено</w:t>
            </w:r>
            <w:proofErr w:type="spellEnd"/>
            <w:r w:rsidRPr="00840CD3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ГПХ  3,6 тыс. Руб.)</w:t>
            </w: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РФ от 24.12.2007 N 922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Нарушения при расчете среднего заработка для начисления отпускных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sz w:val="18"/>
                <w:szCs w:val="18"/>
              </w:rPr>
              <w:t>Принять меры по возврату излишне выплаченной заработной платы, в рамках действующего трудового законодательства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Возврат заработной платы 1,3 тыс. Руб.</w:t>
            </w:r>
          </w:p>
        </w:tc>
      </w:tr>
      <w:tr w:rsidR="00840CD3" w:rsidRPr="00840CD3" w:rsidTr="002E7DDE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Ошибка при расчете оплаты за совмещение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CD3" w:rsidRPr="00840CD3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Выявлена задолженность подотчетного лица не отраженная в регистрах бюджетного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Восстановить задолженность  подотчетного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D3" w:rsidRPr="00840CD3" w:rsidRDefault="00840CD3" w:rsidP="00840C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CD3"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от  29.07.2022</w:t>
            </w:r>
          </w:p>
        </w:tc>
      </w:tr>
    </w:tbl>
    <w:p w:rsidR="003B0421" w:rsidRDefault="003B0421" w:rsidP="00724F64"/>
    <w:sectPr w:rsidR="003B0421" w:rsidSect="00724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D"/>
    <w:rsid w:val="003B0421"/>
    <w:rsid w:val="003C6E5E"/>
    <w:rsid w:val="00724F64"/>
    <w:rsid w:val="00840CD3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Company>Администрация Юргинского муниципального округа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 АЮМО</dc:creator>
  <cp:keywords/>
  <dc:description/>
  <cp:lastModifiedBy>Ревизионная комиссия АЮМО</cp:lastModifiedBy>
  <cp:revision>4</cp:revision>
  <dcterms:created xsi:type="dcterms:W3CDTF">2023-01-19T04:01:00Z</dcterms:created>
  <dcterms:modified xsi:type="dcterms:W3CDTF">2023-02-02T03:26:00Z</dcterms:modified>
</cp:coreProperties>
</file>